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Courier New" w:hAnsi="Courier New" w:cs="Courier New"/>
          <w:bCs/>
          <w:sz w:val="24"/>
          <w:lang w:val="en-US"/>
        </w:rPr>
      </w:pPr>
      <w:r>
        <w:rPr>
          <w:rFonts w:cs="Courier New" w:ascii="Courier New" w:hAnsi="Courier New"/>
          <w:bCs/>
          <w:sz w:val="24"/>
          <w:lang w:val="en-US"/>
        </w:rPr>
      </w:r>
    </w:p>
    <w:p>
      <w:pPr>
        <w:pStyle w:val="Normal"/>
        <w:widowControl w:val="false"/>
        <w:jc w:val="center"/>
        <w:rPr>
          <w:rFonts w:ascii="Courier New" w:hAnsi="Courier New" w:cs="Courier New"/>
          <w:bCs/>
          <w:sz w:val="24"/>
          <w:lang w:val="en-US"/>
        </w:rPr>
      </w:pPr>
      <w:r>
        <w:rPr>
          <w:rFonts w:cs="Courier New" w:ascii="Courier New" w:hAnsi="Courier New"/>
          <w:bCs/>
          <w:sz w:val="24"/>
          <w:lang w:val="en-US"/>
        </w:rPr>
      </w:r>
    </w:p>
    <w:p>
      <w:pPr>
        <w:pStyle w:val="Normal"/>
        <w:widowControl w:val="false"/>
        <w:jc w:val="center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"УТВЕРЖДАЮ"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Руководитель ГЦИ СИ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Зам.генерального директора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ФГУП "ВНИИФТРИ"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_________________М.В.Балаханов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/>
      </w:pPr>
      <w:r>
        <w:rPr>
          <w:bCs/>
          <w:sz w:val="24"/>
        </w:rPr>
        <w:t>"____"____________2009г.</w:t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Heading1"/>
        <w:rPr>
          <w:rFonts w:ascii="Times New Roman" w:hAnsi="Times New Roman" w:cs="Times New Roman"/>
          <w:b/>
          <w:b/>
          <w:szCs w:val="24"/>
          <w:lang w:val="en-US"/>
        </w:rPr>
      </w:pPr>
      <w:r>
        <w:rPr>
          <w:rFonts w:cs="Times New Roman" w:ascii="Times New Roman" w:hAnsi="Times New Roman"/>
          <w:b/>
        </w:rPr>
        <w:t xml:space="preserve">ИМИТАТОР </w:t>
      </w:r>
      <w:r>
        <w:rPr>
          <w:rFonts w:cs="Times New Roman" w:ascii="Times New Roman" w:hAnsi="Times New Roman"/>
          <w:b/>
          <w:szCs w:val="24"/>
        </w:rPr>
        <w:t>СКОРОСТИ ДВИЖЕНИЯ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ТРАНСПОРТНЫХ</w:t>
      </w:r>
      <w:r>
        <w:rPr>
          <w:b/>
        </w:rPr>
        <w:t xml:space="preserve"> </w:t>
      </w:r>
      <w:r>
        <w:rPr>
          <w:b/>
          <w:sz w:val="24"/>
          <w:szCs w:val="24"/>
        </w:rPr>
        <w:t>СРЕДСТВ</w:t>
      </w:r>
    </w:p>
    <w:p>
      <w:pPr>
        <w:pStyle w:val="Heading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ИС – 24Д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/>
          <w:b/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  <w:t>Методика поверки</w:t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  <w:t>ГДЯК 464965.015 МП</w:t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Главный инженер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ООО "Симикон"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_____________В.М.Пригоровский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/>
      </w:pPr>
      <w:r>
        <w:rPr>
          <w:bCs/>
          <w:sz w:val="24"/>
        </w:rPr>
        <w:t>"____"____________2009г.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  <w:t>- 2 -</w:t>
      </w:r>
    </w:p>
    <w:p>
      <w:pPr>
        <w:pStyle w:val="Normal"/>
        <w:widowControl w:val="false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Heading3"/>
        <w:rPr>
          <w:b w:val="false"/>
          <w:b w:val="false"/>
          <w:bCs/>
          <w:sz w:val="24"/>
        </w:rPr>
      </w:pPr>
      <w:r>
        <w:rPr>
          <w:b w:val="false"/>
          <w:bCs/>
          <w:sz w:val="24"/>
        </w:rPr>
        <w:t>Содержание</w:t>
      </w:r>
    </w:p>
    <w:p>
      <w:pPr>
        <w:pStyle w:val="Normal"/>
        <w:widowControl w:val="false"/>
        <w:tabs>
          <w:tab w:val="clear" w:pos="720"/>
          <w:tab w:val="left" w:pos="3705" w:leader="none"/>
        </w:tabs>
        <w:rPr>
          <w:bCs/>
          <w:sz w:val="24"/>
        </w:rPr>
      </w:pPr>
      <w:r>
        <w:rPr>
          <w:bCs/>
          <w:sz w:val="24"/>
        </w:rPr>
        <w:tab/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tbl>
      <w:tblPr>
        <w:tblW w:w="6217" w:type="dxa"/>
        <w:jc w:val="left"/>
        <w:tblInd w:w="14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859"/>
        <w:gridCol w:w="709"/>
      </w:tblGrid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Операции поверки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Средства поверки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Требования безопасности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Условия поверки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Подготовка к поверке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Проведение поверки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Оформление результатов поверки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Normal"/>
        <w:widowControl w:val="false"/>
        <w:rPr>
          <w:sz w:val="24"/>
          <w:lang w:val="en-US"/>
        </w:rPr>
      </w:pPr>
      <w:r>
        <w:rPr>
          <w:sz w:val="24"/>
          <w:lang w:val="en-US"/>
        </w:rPr>
      </w:r>
      <w:r>
        <w:br w:type="page"/>
      </w:r>
    </w:p>
    <w:p>
      <w:pPr>
        <w:pStyle w:val="Normal"/>
        <w:widowControl w:val="false"/>
        <w:jc w:val="center"/>
        <w:rPr/>
      </w:pPr>
      <w:r>
        <w:rPr>
          <w:sz w:val="24"/>
          <w:szCs w:val="24"/>
        </w:rPr>
        <w:t>-  3</w:t>
      </w:r>
      <w:r>
        <w:rPr/>
        <w:t xml:space="preserve">  –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 xml:space="preserve">       </w:t>
      </w:r>
      <w:r>
        <w:rPr>
          <w:sz w:val="24"/>
        </w:rPr>
        <w:t>Настоящая методика поверки распространяется на имитатор скорости движения транспортных средств "ИС-24Д" (далее "имитатор")  и устанавливает методику его первичной и периодической поверки.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Межповерочный интервал – один год.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1. Операции поверки.</w:t>
      </w:r>
    </w:p>
    <w:p>
      <w:pPr>
        <w:pStyle w:val="Normal"/>
        <w:widowControl w:val="false"/>
        <w:ind w:firstLine="72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1.1. При проведении поверки должны выполняться операции, указанные в табл.1.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1.2. Последовательность проведения операций должна соответствовать порядку, указанному в табл.1.</w:t>
      </w:r>
    </w:p>
    <w:p>
      <w:pPr>
        <w:pStyle w:val="Normal"/>
        <w:widowControl w:val="false"/>
        <w:ind w:right="567" w:hanging="0"/>
        <w:jc w:val="right"/>
        <w:rPr>
          <w:sz w:val="24"/>
        </w:rPr>
      </w:pPr>
      <w:r>
        <w:rPr>
          <w:sz w:val="24"/>
        </w:rPr>
        <w:t>Таблица 1.</w:t>
      </w:r>
    </w:p>
    <w:p>
      <w:pPr>
        <w:pStyle w:val="Normal"/>
        <w:widowControl w:val="false"/>
        <w:jc w:val="right"/>
        <w:rPr>
          <w:sz w:val="24"/>
        </w:rPr>
      </w:pPr>
      <w:r>
        <w:rPr>
          <w:sz w:val="24"/>
        </w:rPr>
      </w:r>
    </w:p>
    <w:tbl>
      <w:tblPr>
        <w:tblW w:w="957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8"/>
        <w:gridCol w:w="1450"/>
        <w:gridCol w:w="1885"/>
        <w:gridCol w:w="2184"/>
      </w:tblGrid>
      <w:tr>
        <w:trPr>
          <w:trHeight w:val="89" w:hRule="atLeast"/>
          <w:cantSplit w:val="true"/>
        </w:trPr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операции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Номер пункта методики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операции при</w:t>
            </w:r>
          </w:p>
        </w:tc>
      </w:tr>
      <w:tr>
        <w:trPr>
          <w:trHeight w:val="257" w:hRule="atLeast"/>
          <w:cantSplit w:val="true"/>
        </w:trPr>
        <w:tc>
          <w:tcPr>
            <w:tcW w:w="4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первичной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поверке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поверке</w:t>
            </w:r>
          </w:p>
        </w:tc>
      </w:tr>
      <w:tr>
        <w:trPr>
          <w:trHeight w:val="483" w:hRule="atLeast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1.Внешний осмотр.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83" w:hRule="atLeast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2.Опробование.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965" w:hRule="atLeast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3.Определение пределов допускаемой абсолютной погрешности имитации скорости цели.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2. Средства поверки.</w:t>
      </w:r>
    </w:p>
    <w:p>
      <w:pPr>
        <w:pStyle w:val="Normal"/>
        <w:widowControl w:val="false"/>
        <w:ind w:firstLine="72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При проведении поверки должны применяться средства поверки, указанные в таблице 2.</w:t>
      </w:r>
    </w:p>
    <w:p>
      <w:pPr>
        <w:pStyle w:val="Normal"/>
        <w:widowControl w:val="false"/>
        <w:ind w:right="567" w:hanging="0"/>
        <w:jc w:val="right"/>
        <w:rPr>
          <w:sz w:val="24"/>
        </w:rPr>
      </w:pPr>
      <w:r>
        <w:rPr>
          <w:sz w:val="24"/>
        </w:rPr>
        <w:t>Таблица 2.</w:t>
      </w:r>
    </w:p>
    <w:tbl>
      <w:tblPr>
        <w:tblW w:w="936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806"/>
      </w:tblGrid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Номер пункта методики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 тип основного или вспомогательного средства поверки, метрологические и основные технические характеристики средства поверки.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Частотомер электронно-счетный Ч3-32.</w:t>
              <w:br/>
              <w:t>Диапазон измеряемых частот 10 Гц…3,0 МГц;</w:t>
              <w:br/>
              <w:t xml:space="preserve">погрешность измерения частоты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 xml:space="preserve"> 6,0х10</w:t>
            </w:r>
            <w:r>
              <w:rPr>
                <w:sz w:val="24"/>
                <w:vertAlign w:val="superscript"/>
              </w:rPr>
              <w:t>-6</w:t>
            </w:r>
            <w:r>
              <w:rPr>
                <w:sz w:val="24"/>
              </w:rPr>
              <w:t>.</w:t>
              <w:br/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6.2    6.3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>
                <w:sz w:val="24"/>
              </w:rPr>
              <w:t>Блок питания Б5-7.</w:t>
              <w:br/>
              <w:t xml:space="preserve">Выходное напряжение 0…30 В; </w:t>
              <w:br/>
              <w:t>нестабильность выходного напряжения 0.1%.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Измеритель скорости  "Радис". </w:t>
              <w:br/>
              <w:t>Дальность действия не менее 300 м;            диапазон измерения скоростей 20…240 км/ч.</w:t>
            </w:r>
          </w:p>
        </w:tc>
      </w:tr>
    </w:tbl>
    <w:p>
      <w:pPr>
        <w:pStyle w:val="Normal"/>
        <w:widowControl w:val="false"/>
        <w:ind w:firstLine="720"/>
        <w:jc w:val="center"/>
        <w:rPr>
          <w:sz w:val="24"/>
        </w:rPr>
      </w:pPr>
      <w:r>
        <w:rPr>
          <w:sz w:val="24"/>
        </w:rPr>
        <w:t>- 4 –</w:t>
      </w:r>
    </w:p>
    <w:p>
      <w:pPr>
        <w:pStyle w:val="Normal"/>
        <w:widowControl w:val="false"/>
        <w:ind w:firstLine="72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Примечание: Допускается применение других средств поверки, обеспечивающих требуемый запас по точности.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Все средства поверки должны быть поверены в соответствии с ПР 50.2.006-94.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3. Требования безопасности.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 xml:space="preserve">3.1. При проведении поверки имитатора скорости следует соблюдать требования безопасности, устанавливаемые Руководством по эксплуатации ГДЯК </w:t>
      </w:r>
      <w:r>
        <w:rPr>
          <w:sz w:val="24"/>
          <w:szCs w:val="24"/>
        </w:rPr>
        <w:t>464965.023</w:t>
      </w:r>
      <w:r>
        <w:rPr>
          <w:rFonts w:cs="Modern" w:ascii="Modern" w:hAnsi="Modern"/>
        </w:rPr>
        <w:t xml:space="preserve"> </w:t>
      </w:r>
      <w:r>
        <w:rPr>
          <w:sz w:val="24"/>
        </w:rPr>
        <w:t>РЭ и Руководствами по эксплуатации используемого при поверке оборудования.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4. Условия поверки.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 xml:space="preserve">4.1. Поверка имитатора проводится при следующих условиях: </w:t>
      </w:r>
    </w:p>
    <w:p>
      <w:pPr>
        <w:pStyle w:val="Normal"/>
        <w:widowControl w:val="false"/>
        <w:ind w:left="1474" w:hanging="340"/>
        <w:jc w:val="both"/>
        <w:rPr/>
      </w:pPr>
      <w:r>
        <w:rPr>
          <w:sz w:val="24"/>
        </w:rPr>
        <w:t xml:space="preserve">- температура окружающего воздуха (20 ± 5) </w:t>
      </w:r>
      <w:r>
        <w:rPr>
          <w:sz w:val="24"/>
          <w:vertAlign w:val="superscript"/>
        </w:rPr>
        <w:t>о</w:t>
      </w:r>
      <w:r>
        <w:rPr>
          <w:sz w:val="24"/>
        </w:rPr>
        <w:t>С;</w:t>
      </w:r>
    </w:p>
    <w:p>
      <w:pPr>
        <w:pStyle w:val="Normal"/>
        <w:widowControl w:val="false"/>
        <w:ind w:left="1474" w:hanging="340"/>
        <w:jc w:val="both"/>
        <w:rPr>
          <w:sz w:val="24"/>
        </w:rPr>
      </w:pPr>
      <w:r>
        <w:rPr>
          <w:sz w:val="24"/>
        </w:rPr>
        <w:t>- относительная влажность от 30 до 80 %;</w:t>
      </w:r>
    </w:p>
    <w:p>
      <w:pPr>
        <w:pStyle w:val="Normal"/>
        <w:widowControl w:val="false"/>
        <w:ind w:left="1474" w:hanging="340"/>
        <w:jc w:val="both"/>
        <w:rPr>
          <w:sz w:val="24"/>
        </w:rPr>
      </w:pPr>
      <w:r>
        <w:rPr>
          <w:sz w:val="24"/>
        </w:rPr>
        <w:t>- атмосферное давление от 84 до 106 кПа;</w:t>
      </w:r>
    </w:p>
    <w:p>
      <w:pPr>
        <w:pStyle w:val="Normal"/>
        <w:widowControl w:val="false"/>
        <w:ind w:left="1474" w:hanging="340"/>
        <w:jc w:val="both"/>
        <w:rPr/>
      </w:pPr>
      <w:r>
        <w:rPr>
          <w:sz w:val="24"/>
        </w:rPr>
        <w:t xml:space="preserve">- напряжение питания (220 </w:t>
      </w:r>
      <w:r>
        <w:rPr>
          <w:sz w:val="24"/>
          <w:u w:val="single"/>
        </w:rPr>
        <w:t>+</w:t>
      </w:r>
      <w:r>
        <w:rPr>
          <w:sz w:val="24"/>
        </w:rPr>
        <w:t xml:space="preserve"> 22) В.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4.2. К проведению поверки допускаются лица, имеющие квалификацию поверителя, ознакомившиеся с руководствами по эксплуатации имитатора скорости, а также прошедшие инструктаж по технике безопасности.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5. Подготовка к поверке.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 xml:space="preserve">5.1. Включить питание имитатора и убедиться в наличии полной зарядки встроенного аккумулятора (см. руководство по эксплуатации ИС-24Д), при необходимости – подключить внешний источник питания с напряжением 12 – 15 В. 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5.2.Убедиться в наличии защитного заземления блока питания 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  <w:lang w:val="en-US"/>
        </w:rPr>
      </w:pPr>
      <w:r>
        <w:rPr>
          <w:b/>
          <w:sz w:val="24"/>
        </w:rPr>
        <w:t>6. Проведение поверки.</w:t>
      </w:r>
    </w:p>
    <w:p>
      <w:pPr>
        <w:pStyle w:val="Normal"/>
        <w:widowControl w:val="false"/>
        <w:jc w:val="center"/>
        <w:rPr>
          <w:b/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</w:r>
    </w:p>
    <w:p>
      <w:pPr>
        <w:pStyle w:val="Normal"/>
        <w:widowControl w:val="false"/>
        <w:ind w:firstLine="720"/>
        <w:jc w:val="center"/>
        <w:rPr/>
      </w:pPr>
      <w:r>
        <w:rPr>
          <w:sz w:val="24"/>
          <w:u w:val="single"/>
        </w:rPr>
        <w:t>6.1. Внешний осмотр</w:t>
      </w:r>
      <w:r>
        <w:rPr>
          <w:sz w:val="24"/>
        </w:rPr>
        <w:t>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6.1.1. При проведении внешнего осмотра устанавливается соответствие имитатора следующим требованиям:</w:t>
      </w:r>
    </w:p>
    <w:p>
      <w:pPr>
        <w:pStyle w:val="Normal"/>
        <w:widowControl w:val="false"/>
        <w:ind w:firstLine="1418"/>
        <w:rPr>
          <w:sz w:val="24"/>
        </w:rPr>
      </w:pPr>
      <w:r>
        <w:rPr>
          <w:sz w:val="24"/>
        </w:rPr>
        <w:t>- имитатор должен быть полностью укомплектован согласно Руководству по эксплуатации;</w:t>
      </w:r>
    </w:p>
    <w:p>
      <w:pPr>
        <w:pStyle w:val="Normal"/>
        <w:widowControl w:val="false"/>
        <w:ind w:firstLine="1418"/>
        <w:jc w:val="both"/>
        <w:rPr>
          <w:sz w:val="24"/>
        </w:rPr>
      </w:pPr>
      <w:r>
        <w:rPr>
          <w:sz w:val="24"/>
        </w:rPr>
        <w:t>- на поверхности имитатора не должно быть внешних повреждений;</w:t>
      </w:r>
    </w:p>
    <w:p>
      <w:pPr>
        <w:pStyle w:val="Normal"/>
        <w:widowControl w:val="false"/>
        <w:ind w:firstLine="1418"/>
        <w:jc w:val="both"/>
        <w:rPr>
          <w:sz w:val="24"/>
        </w:rPr>
      </w:pPr>
      <w:r>
        <w:rPr>
          <w:sz w:val="24"/>
        </w:rPr>
        <w:t>- присоединительные разъемы должны быть прочно закреплены на корпусе, не должны иметь повреждений и загрязнений;</w:t>
      </w:r>
    </w:p>
    <w:p>
      <w:pPr>
        <w:pStyle w:val="Normal"/>
        <w:widowControl w:val="false"/>
        <w:ind w:firstLine="1418"/>
        <w:jc w:val="both"/>
        <w:rPr>
          <w:sz w:val="24"/>
        </w:rPr>
      </w:pPr>
      <w:r>
        <w:rPr>
          <w:sz w:val="24"/>
        </w:rPr>
        <w:t>- все органы управления должны быть закреплены прочно, действовать плавно и надежно фиксироваться.</w:t>
      </w:r>
    </w:p>
    <w:p>
      <w:pPr>
        <w:pStyle w:val="Normal"/>
        <w:widowControl w:val="false"/>
        <w:ind w:firstLine="709"/>
        <w:jc w:val="both"/>
        <w:rPr>
          <w:sz w:val="24"/>
          <w:lang w:val="en-US"/>
        </w:rPr>
      </w:pPr>
      <w:r>
        <w:rPr>
          <w:sz w:val="24"/>
        </w:rPr>
        <w:t>6.1.2. Имитатор считается не прошедшим поверку, если не выполняется хотя бы одно из требований п.6.1.1.</w:t>
      </w:r>
    </w:p>
    <w:p>
      <w:pPr>
        <w:pStyle w:val="Normal"/>
        <w:widowControl w:val="false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widowControl w:val="false"/>
        <w:ind w:firstLine="720"/>
        <w:jc w:val="center"/>
        <w:rPr/>
      </w:pPr>
      <w:r>
        <w:rPr>
          <w:sz w:val="24"/>
          <w:u w:val="single"/>
        </w:rPr>
        <w:t>6.2. Опробование</w:t>
      </w:r>
      <w:r>
        <w:rPr>
          <w:sz w:val="24"/>
        </w:rPr>
        <w:t>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6.2.</w:t>
      </w:r>
      <w:r>
        <w:rPr>
          <w:sz w:val="24"/>
          <w:lang w:val="en-US"/>
        </w:rPr>
        <w:t>1</w:t>
      </w:r>
      <w:r>
        <w:rPr>
          <w:sz w:val="24"/>
        </w:rPr>
        <w:t>. Включить питание имитатора и убедиться в наличии индикации питания на его панели управления.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6.2.2. Убедиться по показаниям индикатора в возможности переключения скоростей.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 xml:space="preserve">6.2.3. Установить имитатор соосно с измерителем скорости на расстоянии 30 </w:t>
      </w:r>
      <w:r>
        <w:rPr>
          <w:sz w:val="24"/>
          <w:u w:val="single"/>
        </w:rPr>
        <w:t>+</w:t>
      </w:r>
      <w:r>
        <w:rPr>
          <w:sz w:val="24"/>
        </w:rPr>
        <w:t xml:space="preserve"> 1 м, подготовить измеритель  и имитатор к работе в соответствии инструкцией по эксплуатации каждого из приборов.</w:t>
      </w:r>
    </w:p>
    <w:p>
      <w:pPr>
        <w:pStyle w:val="Normal"/>
        <w:widowControl w:val="false"/>
        <w:ind w:firstLine="720"/>
        <w:jc w:val="center"/>
        <w:rPr>
          <w:sz w:val="24"/>
        </w:rPr>
      </w:pPr>
      <w:r>
        <w:rPr>
          <w:sz w:val="24"/>
        </w:rPr>
        <w:t>- 5 –</w:t>
      </w:r>
    </w:p>
    <w:p>
      <w:pPr>
        <w:pStyle w:val="Normal"/>
        <w:widowControl w:val="false"/>
        <w:ind w:firstLine="72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6.2.4. Установить значение имитируемой скорости 70 км/ч. Включить измеритель скорости в стационарный автоматический режим работы без селекции направления. Убедиться в возникновении индикации скорости  70км/ч на измерителе.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6.2.5. Имитатор считается не прошедшим испытание, если не выполняется хотя бы одно из требований пп.6.2.2,  6.2.4.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center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widowControl w:val="false"/>
        <w:ind w:firstLine="72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6.3.Определение пределов допускаемой абсолютной погрешности имитации скорости 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6.3.1. Подключить электронно-счетный частотомер к выходу "Контроль частоты" имитатора.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6.3.2. Включить имитатор и установить номинальное значение скорости цели 20 км/ч.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6.3.3.Измерить частоту сигнала пять раз с интервалом 5 с и вычислить ее среднее значение F</w:t>
      </w:r>
      <w:r>
        <w:rPr>
          <w:sz w:val="24"/>
          <w:vertAlign w:val="subscript"/>
        </w:rPr>
        <w:t>ц</w:t>
      </w:r>
      <w:r>
        <w:rPr>
          <w:sz w:val="24"/>
        </w:rPr>
        <w:t xml:space="preserve"> [Гц].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6.3.4.Вычислить абсолютную погрешность имитации  скорости цели ΔV</w:t>
      </w:r>
      <w:r>
        <w:rPr>
          <w:sz w:val="24"/>
          <w:vertAlign w:val="subscript"/>
        </w:rPr>
        <w:t>ц</w:t>
      </w:r>
      <w:r>
        <w:rPr>
          <w:sz w:val="24"/>
        </w:rPr>
        <w:t>: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/>
      </w:pPr>
      <w:r>
        <w:rPr>
          <w:sz w:val="24"/>
        </w:rPr>
        <w:t xml:space="preserve">            </w:t>
      </w:r>
      <w:r>
        <w:rPr>
          <w:sz w:val="24"/>
        </w:rPr>
        <w:t>ΔV</w:t>
      </w:r>
      <w:r>
        <w:rPr>
          <w:sz w:val="24"/>
          <w:vertAlign w:val="subscript"/>
        </w:rPr>
        <w:t>ц</w:t>
      </w:r>
      <w:r>
        <w:rPr>
          <w:sz w:val="24"/>
        </w:rPr>
        <w:t xml:space="preserve"> = F</w:t>
      </w:r>
      <w:r>
        <w:rPr>
          <w:sz w:val="24"/>
          <w:vertAlign w:val="subscript"/>
        </w:rPr>
        <w:t>ц</w:t>
      </w:r>
      <w:r>
        <w:rPr>
          <w:sz w:val="24"/>
        </w:rPr>
        <w:t xml:space="preserve"> / 44.75 – V</w:t>
      </w:r>
      <w:r>
        <w:rPr>
          <w:sz w:val="24"/>
          <w:vertAlign w:val="subscript"/>
        </w:rPr>
        <w:t>ном.ц</w:t>
      </w:r>
      <w:r>
        <w:rPr>
          <w:sz w:val="24"/>
        </w:rPr>
        <w:t xml:space="preserve">    ,                 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widowControl w:val="false"/>
        <w:jc w:val="both"/>
        <w:rPr/>
      </w:pPr>
      <w:r>
        <w:rPr>
          <w:sz w:val="24"/>
        </w:rPr>
        <w:t>где V</w:t>
      </w:r>
      <w:r>
        <w:rPr>
          <w:sz w:val="24"/>
          <w:vertAlign w:val="subscript"/>
        </w:rPr>
        <w:t xml:space="preserve">ном.ц </w:t>
      </w:r>
      <w:r>
        <w:rPr>
          <w:sz w:val="24"/>
        </w:rPr>
        <w:t>- номинальное значение скорости по индикатору скорости цели. Полученное значение ΔV</w:t>
      </w:r>
      <w:r>
        <w:rPr>
          <w:sz w:val="24"/>
          <w:vertAlign w:val="subscript"/>
        </w:rPr>
        <w:t>ц</w:t>
      </w:r>
      <w:r>
        <w:rPr>
          <w:sz w:val="24"/>
        </w:rPr>
        <w:t xml:space="preserve"> занести в протокол.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6.3.5. Повторить пп. 6.3.2. – 6.3.4. для всех остальных номинальных значений скорости цели.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 xml:space="preserve">6.3.6.Имитатор считается прошедшим испытание, если погрешности установки скоростей цели не превышают </w:t>
      </w:r>
      <w:r>
        <w:rPr>
          <w:sz w:val="24"/>
          <w:u w:val="single"/>
        </w:rPr>
        <w:t>+</w:t>
      </w:r>
      <w:r>
        <w:rPr>
          <w:sz w:val="24"/>
        </w:rPr>
        <w:t>0.3 км/ч.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7. Оформление результатов поверки.</w:t>
      </w:r>
    </w:p>
    <w:p>
      <w:pPr>
        <w:pStyle w:val="Normal"/>
        <w:widowControl w:val="false"/>
        <w:ind w:firstLine="72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7.1.После проведения поверки произвести соответствующие записи в формуляре имитатора.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7.2.В случае положительных результатов поверки, на имитатор выдается  свидетельство  о  поверке  по форме,  установленной  ПР 50.2.006.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 xml:space="preserve">7.3.При отрицательных результатах поверки эксплуатация имитатора скорости запрещается. В формуляре делаются соответствующие записи с указанием вида неисправности и выдается извещение о непригодности по форме, установленной ПР 50.2.006. </w:t>
      </w:r>
      <w:r>
        <w:br w:type="page"/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sectPr>
      <w:type w:val="nextPage"/>
      <w:pgSz w:w="11906" w:h="16838"/>
      <w:pgMar w:left="1418" w:right="1134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Modern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spacing w:lineRule="atLeast" w:line="480"/>
      <w:jc w:val="center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jc w:val="center"/>
      <w:outlineLvl w:val="2"/>
    </w:pPr>
    <w:rPr>
      <w:b/>
      <w:sz w:val="18"/>
    </w:rPr>
  </w:style>
  <w:style w:type="character" w:styleId="Style11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widowControl w:val="false"/>
      <w:ind w:firstLine="680"/>
      <w:jc w:val="both"/>
    </w:pPr>
    <w:rPr>
      <w:sz w:val="18"/>
    </w:rPr>
  </w:style>
  <w:style w:type="paragraph" w:styleId="2">
    <w:name w:val="Основной текст с отступом 2"/>
    <w:basedOn w:val="Normal"/>
    <w:qFormat/>
    <w:pPr>
      <w:widowControl w:val="false"/>
      <w:ind w:firstLine="567"/>
      <w:jc w:val="both"/>
    </w:pPr>
    <w:rPr>
      <w:sz w:val="18"/>
    </w:rPr>
  </w:style>
  <w:style w:type="paragraph" w:styleId="3">
    <w:name w:val="Основной текст с отступом 3"/>
    <w:basedOn w:val="Normal"/>
    <w:qFormat/>
    <w:pPr>
      <w:widowControl w:val="false"/>
      <w:ind w:firstLine="567"/>
      <w:jc w:val="both"/>
    </w:pPr>
    <w:rPr>
      <w:rFonts w:ascii="Courier New" w:hAnsi="Courier New" w:cs="Courier New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126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2009-05-08T11:43:00Z</dcterms:created>
  <dc:creator>ZZT</dc:creator>
  <dc:description/>
  <cp:keywords> </cp:keywords>
  <dc:language>en-US</dc:language>
  <cp:lastModifiedBy>214</cp:lastModifiedBy>
  <cp:lastPrinted>2005-11-02T16:20:00Z</cp:lastPrinted>
  <dcterms:modified xsi:type="dcterms:W3CDTF">2009-08-28T11:09:00Z</dcterms:modified>
  <cp:revision>12</cp:revision>
  <dc:subject/>
  <dc:title>ИМИТАТОР СКОРОСТИ</dc:title>
</cp:coreProperties>
</file>