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566"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 А</w:t>
      </w:r>
    </w:p>
    <w:p>
      <w:pPr>
        <w:pStyle w:val="Normal"/>
        <w:spacing w:lineRule="auto" w:line="360"/>
        <w:ind w:right="566" w:firstLine="567"/>
        <w:jc w:val="righ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ind w:firstLine="5940"/>
        <w:jc w:val="right"/>
        <w:rPr/>
      </w:pPr>
      <w:r>
        <w:rPr>
          <w:rFonts w:cs="Times New Roman" w:ascii="Times New Roman" w:hAnsi="Times New Roman"/>
        </w:rPr>
        <w:t xml:space="preserve">                     </w:t>
      </w:r>
      <w:r>
        <w:rPr>
          <w:rFonts w:cs="Times New Roman" w:ascii="Times New Roman" w:hAnsi="Times New Roman"/>
        </w:rPr>
        <w:t>СОГЛАСОВАНО</w:t>
      </w:r>
      <w:r>
        <w:rPr>
          <w:rFonts w:cs="Times New Roman"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  Руководитель ГЦИ СИ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Заместитель генерального директора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ФГУ «Ростест - Москва»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  А.С. Евдокимов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 ________________ 2007 г.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>
      <w:pPr>
        <w:pStyle w:val="Heading3"/>
        <w:spacing w:lineRule="auto" w:line="360"/>
        <w:ind w:right="-158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right="566" w:firstLine="567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Heading1"/>
        <w:ind w:right="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СТЕНД ДЛЯ ПОВЕРКИ ЛЮФТОМЕРОВ </w:t>
      </w:r>
    </w:p>
    <w:p>
      <w:pPr>
        <w:pStyle w:val="Heading1"/>
        <w:ind w:right="567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СПЛ-МЕТА</w:t>
      </w:r>
    </w:p>
    <w:p>
      <w:pPr>
        <w:pStyle w:val="Normal"/>
        <w:spacing w:lineRule="auto" w:line="360"/>
        <w:ind w:right="56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right="56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МЕТОДИКА ПОВЕРКИ</w:t>
      </w:r>
    </w:p>
    <w:p>
      <w:pPr>
        <w:pStyle w:val="Normal"/>
        <w:spacing w:lineRule="auto" w:line="360"/>
        <w:ind w:right="56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 036.830.00 МП</w:t>
      </w:r>
    </w:p>
    <w:p>
      <w:pPr>
        <w:pStyle w:val="Normal"/>
        <w:spacing w:lineRule="auto" w:line="360"/>
        <w:ind w:right="566" w:firstLine="567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right="566" w:firstLine="567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Генеральный директор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ЗАО НПФ "МЕТА"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______________Н.В.Мартынов</w:t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«____»_________________2007 г.</w:t>
      </w:r>
      <w:r>
        <w:br w:type="page"/>
      </w:r>
    </w:p>
    <w:p>
      <w:pPr>
        <w:pStyle w:val="Heading1"/>
        <w:tabs>
          <w:tab w:val="clear" w:pos="708"/>
          <w:tab w:val="right" w:pos="5670" w:leader="dot"/>
        </w:tabs>
        <w:spacing w:lineRule="auto" w:line="360" w:before="120" w:after="120"/>
        <w:ind w:firstLine="720"/>
        <w:rPr>
          <w:rFonts w:ascii="Times New Roman" w:hAnsi="Times New Roman" w:cs="Times New Roman"/>
          <w:b w:val="false"/>
          <w:b w:val="false"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 w:val="false"/>
          <w:caps/>
          <w:sz w:val="24"/>
          <w:szCs w:val="24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Contents1"/>
            <w:tabs>
              <w:tab w:val="right" w:pos="6663" w:leader="dot"/>
              <w:tab w:val="right" w:pos="9638" w:leader="dot"/>
            </w:tabs>
            <w:spacing w:lineRule="auto" w:line="360" w:before="120" w:after="120"/>
            <w:ind w:firstLine="720"/>
            <w:rPr>
              <w:b w:val="false"/>
              <w:b w:val="false"/>
              <w:caps w:val="false"/>
              <w:smallCaps w:val="false"/>
              <w:sz w:val="24"/>
              <w:szCs w:val="24"/>
              <w:lang w:val="en-US" w:eastAsia="en-US"/>
            </w:rPr>
          </w:pPr>
          <w:r>
            <w:fldChar w:fldCharType="begin"/>
          </w:r>
          <w:r>
            <w:rPr>
              <w:rStyle w:val="IndexLink"/>
              <w:sz w:val="24"/>
              <w:b/>
              <w:szCs w:val="24"/>
              <w:lang w:val="en-US" w:eastAsia="en-US"/>
            </w:rPr>
            <w:instrText> TOC \o "1-2" \h \z </w:instrText>
          </w:r>
          <w:r>
            <w:rPr>
              <w:rStyle w:val="IndexLink"/>
              <w:sz w:val="24"/>
              <w:b/>
              <w:szCs w:val="24"/>
              <w:lang w:val="en-US" w:eastAsia="en-US"/>
            </w:rPr>
            <w:fldChar w:fldCharType="separate"/>
          </w:r>
          <w:hyperlink w:anchor="__RefHeading___Toc73125694">
            <w:r>
              <w:rPr>
                <w:rStyle w:val="IndexLink"/>
                <w:b/>
                <w:sz w:val="24"/>
                <w:szCs w:val="24"/>
                <w:lang w:val="en-US" w:eastAsia="en-US"/>
              </w:rPr>
              <w:t>1 операции поверки</w:t>
              <w:tab/>
              <w:t xml:space="preserve"> </w:t>
            </w:r>
            <w:r>
              <w:rPr>
                <w:rStyle w:val="IndexLink"/>
                <w:b w:val="false"/>
                <w:sz w:val="24"/>
                <w:szCs w:val="24"/>
                <w:lang w:val="en-US" w:eastAsia="en-US"/>
              </w:rPr>
              <w:t>5</w:t>
            </w:r>
          </w:hyperlink>
        </w:p>
        <w:p>
          <w:pPr>
            <w:pStyle w:val="Contents1"/>
            <w:tabs>
              <w:tab w:val="right" w:pos="6663" w:leader="dot"/>
              <w:tab w:val="right" w:pos="9638" w:leader="dot"/>
            </w:tabs>
            <w:spacing w:lineRule="auto" w:line="360"/>
            <w:ind w:firstLine="720"/>
            <w:rPr>
              <w:b w:val="false"/>
              <w:b w:val="false"/>
              <w:caps w:val="false"/>
              <w:smallCaps w:val="false"/>
              <w:sz w:val="24"/>
              <w:szCs w:val="24"/>
              <w:lang w:val="en-US" w:eastAsia="en-US"/>
            </w:rPr>
          </w:pPr>
          <w:hyperlink w:anchor="__RefHeading___Toc73125695">
            <w:r>
              <w:rPr>
                <w:rStyle w:val="IndexLink"/>
                <w:b/>
                <w:sz w:val="24"/>
                <w:szCs w:val="24"/>
                <w:lang w:val="en-US" w:eastAsia="en-US"/>
              </w:rPr>
              <w:t>2 СРЕДСТВА ПОВЕРКИ</w:t>
              <w:tab/>
              <w:t xml:space="preserve"> </w:t>
            </w:r>
            <w:r>
              <w:rPr>
                <w:rStyle w:val="IndexLink"/>
                <w:b w:val="false"/>
                <w:sz w:val="24"/>
                <w:szCs w:val="24"/>
                <w:lang w:val="en-US" w:eastAsia="en-US"/>
              </w:rPr>
              <w:t>5</w:t>
            </w:r>
          </w:hyperlink>
        </w:p>
        <w:p>
          <w:pPr>
            <w:pStyle w:val="Contents1"/>
            <w:tabs>
              <w:tab w:val="right" w:pos="6663" w:leader="dot"/>
              <w:tab w:val="right" w:pos="9638" w:leader="dot"/>
            </w:tabs>
            <w:spacing w:lineRule="auto" w:line="360"/>
            <w:ind w:firstLine="720"/>
            <w:rPr>
              <w:b w:val="false"/>
              <w:b w:val="false"/>
              <w:caps w:val="false"/>
              <w:smallCaps w:val="false"/>
              <w:sz w:val="24"/>
              <w:szCs w:val="24"/>
              <w:lang w:val="en-US" w:eastAsia="en-US"/>
            </w:rPr>
          </w:pPr>
          <w:hyperlink w:anchor="__RefHeading___Toc73125696">
            <w:r>
              <w:rPr>
                <w:rStyle w:val="IndexLink"/>
                <w:b/>
                <w:sz w:val="24"/>
                <w:szCs w:val="24"/>
                <w:lang w:val="en-US" w:eastAsia="en-US"/>
              </w:rPr>
              <w:t>3 ТРЕБОВАНИЯ БЕЗОПАСНОСТИ</w:t>
              <w:tab/>
            </w:r>
            <w:r>
              <w:rPr>
                <w:rStyle w:val="IndexLink"/>
                <w:b w:val="false"/>
                <w:sz w:val="24"/>
                <w:szCs w:val="24"/>
                <w:lang w:val="en-US" w:eastAsia="en-US"/>
              </w:rPr>
              <w:t>6</w:t>
            </w:r>
          </w:hyperlink>
        </w:p>
        <w:p>
          <w:pPr>
            <w:pStyle w:val="Contents1"/>
            <w:tabs>
              <w:tab w:val="right" w:pos="6663" w:leader="dot"/>
              <w:tab w:val="right" w:pos="9638" w:leader="dot"/>
            </w:tabs>
            <w:spacing w:lineRule="auto" w:line="360"/>
            <w:ind w:firstLine="720"/>
            <w:rPr>
              <w:b w:val="false"/>
              <w:b w:val="false"/>
              <w:caps w:val="false"/>
              <w:smallCaps w:val="false"/>
              <w:sz w:val="24"/>
              <w:szCs w:val="24"/>
              <w:lang w:val="en-US" w:eastAsia="en-US"/>
            </w:rPr>
          </w:pPr>
          <w:hyperlink w:anchor="__RefHeading___Toc73125697">
            <w:r>
              <w:rPr>
                <w:rStyle w:val="IndexLink"/>
                <w:b/>
                <w:sz w:val="24"/>
                <w:szCs w:val="24"/>
                <w:lang w:val="en-US" w:eastAsia="en-US"/>
              </w:rPr>
              <w:t>4 УСЛОВИЯ ПОВЕРКИ</w:t>
              <w:tab/>
            </w:r>
            <w:r>
              <w:rPr>
                <w:rStyle w:val="IndexLink"/>
                <w:b w:val="false"/>
                <w:sz w:val="24"/>
                <w:szCs w:val="24"/>
                <w:lang w:val="en-US" w:eastAsia="en-US"/>
              </w:rPr>
              <w:t>6</w:t>
            </w:r>
          </w:hyperlink>
        </w:p>
        <w:p>
          <w:pPr>
            <w:pStyle w:val="Contents1"/>
            <w:tabs>
              <w:tab w:val="right" w:pos="6663" w:leader="dot"/>
              <w:tab w:val="right" w:pos="9638" w:leader="dot"/>
            </w:tabs>
            <w:spacing w:lineRule="auto" w:line="360"/>
            <w:ind w:firstLine="720"/>
            <w:rPr>
              <w:b w:val="false"/>
              <w:b w:val="false"/>
              <w:caps w:val="false"/>
              <w:smallCaps w:val="false"/>
              <w:sz w:val="24"/>
              <w:szCs w:val="24"/>
              <w:lang w:val="en-US" w:eastAsia="en-US"/>
            </w:rPr>
          </w:pPr>
          <w:hyperlink w:anchor="__RefHeading___Toc73125698">
            <w:r>
              <w:rPr>
                <w:rStyle w:val="IndexLink"/>
                <w:b/>
                <w:sz w:val="24"/>
                <w:szCs w:val="24"/>
                <w:lang w:val="en-US" w:eastAsia="en-US"/>
              </w:rPr>
              <w:t>5 ПОДГОТОВКА К ПОВЕРКЕ</w:t>
              <w:tab/>
            </w:r>
            <w:r>
              <w:rPr>
                <w:rStyle w:val="IndexLink"/>
                <w:b w:val="false"/>
                <w:sz w:val="24"/>
                <w:szCs w:val="24"/>
                <w:lang w:val="en-US" w:eastAsia="en-US"/>
              </w:rPr>
              <w:t>6</w:t>
            </w:r>
          </w:hyperlink>
        </w:p>
        <w:p>
          <w:pPr>
            <w:pStyle w:val="Contents1"/>
            <w:tabs>
              <w:tab w:val="right" w:pos="6663" w:leader="dot"/>
              <w:tab w:val="right" w:pos="9638" w:leader="dot"/>
            </w:tabs>
            <w:spacing w:lineRule="auto" w:line="360"/>
            <w:ind w:firstLine="720"/>
            <w:rPr>
              <w:b w:val="false"/>
              <w:b w:val="false"/>
              <w:caps w:val="false"/>
              <w:smallCaps w:val="false"/>
              <w:sz w:val="24"/>
              <w:szCs w:val="24"/>
              <w:lang w:val="en-US" w:eastAsia="en-US"/>
            </w:rPr>
          </w:pPr>
          <w:hyperlink w:anchor="__RefHeading___Toc73125699">
            <w:r>
              <w:rPr>
                <w:rStyle w:val="IndexLink"/>
                <w:b/>
                <w:sz w:val="24"/>
                <w:szCs w:val="24"/>
                <w:lang w:val="en-US" w:eastAsia="en-US"/>
              </w:rPr>
              <w:t>6 ПРОВЕДЕНИЕ ПОВЕРКИ</w:t>
              <w:tab/>
            </w:r>
            <w:r>
              <w:rPr>
                <w:rStyle w:val="IndexLink"/>
                <w:b w:val="false"/>
                <w:sz w:val="24"/>
                <w:szCs w:val="24"/>
                <w:lang w:val="en-US" w:eastAsia="en-US"/>
              </w:rPr>
              <w:t>6</w:t>
            </w:r>
          </w:hyperlink>
        </w:p>
        <w:p>
          <w:pPr>
            <w:pStyle w:val="Contents1"/>
            <w:tabs>
              <w:tab w:val="right" w:pos="6663" w:leader="dot"/>
              <w:tab w:val="right" w:pos="9638" w:leader="dot"/>
            </w:tabs>
            <w:spacing w:lineRule="auto" w:line="360"/>
            <w:ind w:firstLine="720"/>
            <w:rPr>
              <w:b w:val="false"/>
              <w:b w:val="false"/>
              <w:caps w:val="false"/>
              <w:smallCaps w:val="false"/>
              <w:sz w:val="24"/>
              <w:szCs w:val="24"/>
              <w:lang w:val="en-US" w:eastAsia="en-US"/>
            </w:rPr>
          </w:pPr>
          <w:hyperlink w:anchor="__RefHeading___Toc73125700">
            <w:r>
              <w:rPr>
                <w:rStyle w:val="IndexLink"/>
                <w:b/>
                <w:sz w:val="24"/>
                <w:szCs w:val="24"/>
                <w:lang w:val="en-US" w:eastAsia="en-US"/>
              </w:rPr>
              <w:t>7 ОФОРМЛЕНИЕ РЕЗУЛЬТАТОВ ПОВЕРКИ</w:t>
              <w:tab/>
            </w:r>
            <w:r>
              <w:rPr>
                <w:rStyle w:val="IndexLink"/>
                <w:b w:val="false"/>
                <w:sz w:val="24"/>
                <w:szCs w:val="24"/>
                <w:lang w:val="en-US" w:eastAsia="en-US"/>
              </w:rPr>
              <w:t>7</w:t>
            </w:r>
          </w:hyperlink>
        </w:p>
        <w:p>
          <w:pPr>
            <w:pStyle w:val="Contents1"/>
            <w:tabs>
              <w:tab w:val="right" w:pos="6663" w:leader="dot"/>
              <w:tab w:val="right" w:pos="9638" w:leader="dot"/>
            </w:tabs>
            <w:spacing w:lineRule="auto" w:line="360"/>
            <w:ind w:firstLine="720"/>
            <w:rPr>
              <w:b/>
              <w:b/>
              <w:sz w:val="24"/>
              <w:szCs w:val="24"/>
              <w:lang w:val="en-US" w:eastAsia="en-US"/>
            </w:rPr>
          </w:pPr>
          <w:r>
            <w:rPr>
              <w:b w:val="false"/>
              <w:caps w:val="false"/>
              <w:smallCaps w:val="false"/>
              <w:sz w:val="24"/>
              <w:szCs w:val="24"/>
            </w:rPr>
            <w:t xml:space="preserve"> </w:t>
          </w:r>
          <w:r>
            <w:rPr>
              <w:b w:val="false"/>
              <w:caps w:val="false"/>
              <w:smallCaps w:val="false"/>
              <w:sz w:val="24"/>
              <w:szCs w:val="24"/>
            </w:rPr>
            <w:t xml:space="preserve">Приложение А        </w:t>
          </w:r>
          <w:hyperlink w:anchor="__RefHeading___Toc73125700">
            <w:r>
              <w:rPr>
                <w:rStyle w:val="IndexLink"/>
                <w:b w:val="false"/>
                <w:caps w:val="false"/>
                <w:smallCaps w:val="false"/>
                <w:sz w:val="24"/>
                <w:szCs w:val="24"/>
                <w:lang w:val="en-US" w:eastAsia="en-US"/>
              </w:rPr>
              <w:tab/>
              <w:t>8</w:t>
            </w:r>
          </w:hyperlink>
          <w:r>
            <w:rPr>
              <w:rStyle w:val="IndexLink"/>
              <w:smallCaps w:val="false"/>
              <w:caps w:val="false"/>
              <w:sz w:val="24"/>
              <w:b w:val="false"/>
              <w:szCs w:val="24"/>
              <w:lang w:val="en-US" w:eastAsia="en-US"/>
            </w:rPr>
            <w:fldChar w:fldCharType="end"/>
          </w:r>
        </w:p>
      </w:sdtContent>
    </w:sdt>
    <w:p>
      <w:pPr>
        <w:pStyle w:val="Normal"/>
        <w:spacing w:lineRule="auto" w:line="360"/>
        <w:ind w:right="485" w:firstLine="720"/>
        <w:jc w:val="both"/>
        <w:rPr>
          <w:rFonts w:ascii="Times New Roman" w:hAnsi="Times New Roman" w:cs="Times New Roman"/>
          <w:b/>
          <w:b/>
          <w:bCs/>
          <w:caps/>
          <w:color w:val="FF0000"/>
          <w:sz w:val="24"/>
          <w:szCs w:val="24"/>
          <w:lang w:val="en-US" w:eastAsia="en-US"/>
        </w:rPr>
      </w:pPr>
      <w:r>
        <w:rPr>
          <w:rFonts w:cs="Times New Roman" w:ascii="Times New Roman" w:hAnsi="Times New Roman"/>
          <w:b/>
          <w:bCs/>
          <w:caps/>
          <w:color w:val="FF0000"/>
          <w:sz w:val="24"/>
          <w:szCs w:val="24"/>
          <w:lang w:val="en-US" w:eastAsia="en-US"/>
        </w:rPr>
      </w:r>
      <w:r>
        <w:br w:type="page"/>
      </w:r>
    </w:p>
    <w:p>
      <w:pPr>
        <w:pStyle w:val="Normal"/>
        <w:spacing w:lineRule="auto" w:line="360"/>
        <w:ind w:right="485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Настоящая методика распространяется на стенд для поверки люфтомеров СПЛ-МЕТА (далее по тексту – стенд) и устанавливает методы и средства его первичной и периодической поверок. </w:t>
      </w:r>
    </w:p>
    <w:p>
      <w:pPr>
        <w:pStyle w:val="Normal"/>
        <w:spacing w:lineRule="auto" w:line="360"/>
        <w:ind w:right="485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Поверке подвергаются стенды, находящиеся в эксплуатации, на хранении и выпускаемые из производства и ремонта.</w:t>
      </w:r>
    </w:p>
    <w:p>
      <w:pPr>
        <w:pStyle w:val="Normal"/>
        <w:spacing w:lineRule="auto" w:line="360"/>
        <w:ind w:right="4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Межповерочный интервал – 12 месяцев. </w:t>
      </w:r>
    </w:p>
    <w:p>
      <w:pPr>
        <w:pStyle w:val="2"/>
        <w:spacing w:lineRule="auto" w:line="360"/>
        <w:ind w:left="0" w:right="485" w:firstLine="7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OПEPAЦИИ ПОВЕРКИ</w:t>
      </w:r>
    </w:p>
    <w:p>
      <w:pPr>
        <w:pStyle w:val="2"/>
        <w:spacing w:lineRule="auto" w:line="360"/>
        <w:ind w:left="0" w:right="485" w:firstLine="720"/>
        <w:rPr/>
      </w:pPr>
      <w:r>
        <w:rPr>
          <w:rFonts w:cs="Times New Roman" w:ascii="Times New Roman" w:hAnsi="Times New Roman"/>
          <w:sz w:val="24"/>
          <w:szCs w:val="24"/>
        </w:rPr>
        <w:t>1.1 При проведении поверки должны быть выполнены операции, указанные в таблице 1.</w:t>
      </w:r>
    </w:p>
    <w:p>
      <w:pPr>
        <w:pStyle w:val="Normal"/>
        <w:spacing w:lineRule="auto" w:line="360"/>
        <w:ind w:right="4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   1</w:t>
      </w:r>
    </w:p>
    <w:tbl>
      <w:tblPr>
        <w:tblW w:w="91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80"/>
        <w:gridCol w:w="1849"/>
        <w:gridCol w:w="2268"/>
        <w:gridCol w:w="2567"/>
      </w:tblGrid>
      <w:tr>
        <w:trPr>
          <w:trHeight w:val="697" w:hRule="atLeast"/>
        </w:trPr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</w:p>
          <w:p>
            <w:pPr>
              <w:pStyle w:val="Normal"/>
              <w:ind w:firstLine="72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операции</w:t>
            </w: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firstLine="72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Номер пункта методики </w:t>
            </w:r>
          </w:p>
          <w:p>
            <w:pPr>
              <w:pStyle w:val="Normal"/>
              <w:ind w:firstLine="72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поверки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Обязательное проведение операции</w:t>
            </w:r>
          </w:p>
          <w:p>
            <w:pPr>
              <w:pStyle w:val="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при поверке</w:t>
            </w:r>
          </w:p>
        </w:tc>
      </w:tr>
      <w:tr>
        <w:trPr>
          <w:trHeight w:val="146" w:hRule="atLeast"/>
        </w:trPr>
        <w:tc>
          <w:tcPr>
            <w:tcW w:w="2480" w:type="dxa"/>
            <w:vMerge w:val="continue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ind w:left="540" w:right="-55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9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ind w:left="540" w:right="-55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030" w:leader="none"/>
              </w:tabs>
              <w:ind w:left="540" w:right="-55" w:firstLine="72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первичной</w:t>
            </w:r>
          </w:p>
        </w:tc>
        <w:tc>
          <w:tcPr>
            <w:tcW w:w="2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540" w:right="-55" w:firstLine="72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периодической</w:t>
            </w:r>
          </w:p>
        </w:tc>
      </w:tr>
      <w:tr>
        <w:trPr/>
        <w:tc>
          <w:tcPr>
            <w:tcW w:w="248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hd w:fill="FFFFFF" w:val="clear"/>
              <w:spacing w:lineRule="auto" w:line="360"/>
              <w:ind w:right="-55"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  Внешний осмотр</w:t>
            </w:r>
          </w:p>
        </w:tc>
        <w:tc>
          <w:tcPr>
            <w:tcW w:w="1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tabs>
                <w:tab w:val="clear" w:pos="708"/>
                <w:tab w:val="left" w:pos="2330" w:leader="none"/>
              </w:tabs>
              <w:spacing w:lineRule="auto" w:line="360"/>
              <w:ind w:left="-21" w:right="-5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6.1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/>
              <w:ind w:right="-5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/>
              <w:ind w:right="-5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</w:tr>
      <w:tr>
        <w:trPr/>
        <w:tc>
          <w:tcPr>
            <w:tcW w:w="248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hd w:fill="FFFFFF" w:val="clear"/>
              <w:spacing w:lineRule="auto" w:line="360"/>
              <w:ind w:right="-55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  Опробование</w:t>
            </w:r>
          </w:p>
        </w:tc>
        <w:tc>
          <w:tcPr>
            <w:tcW w:w="1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tabs>
                <w:tab w:val="clear" w:pos="708"/>
                <w:tab w:val="left" w:pos="2330" w:leader="none"/>
              </w:tabs>
              <w:spacing w:lineRule="auto" w:line="360"/>
              <w:ind w:right="-5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"/>
            <w:r>
              <w:rPr>
                <w:rFonts w:cs="Times New Roman" w:ascii="Times New Roman" w:hAnsi="Times New Roman"/>
                <w:sz w:val="24"/>
                <w:szCs w:val="24"/>
              </w:rPr>
              <w:t>п. 6.2</w:t>
            </w:r>
            <w:bookmarkEnd w:id="0"/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/>
              <w:ind w:right="-5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/>
              <w:ind w:right="-5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</w:tr>
      <w:tr>
        <w:trPr>
          <w:trHeight w:val="1600" w:hRule="atLeast"/>
        </w:trPr>
        <w:tc>
          <w:tcPr>
            <w:tcW w:w="248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shd w:fill="FFFFFF" w:val="clear"/>
              <w:tabs>
                <w:tab w:val="clear" w:pos="708"/>
                <w:tab w:val="left" w:pos="2340" w:leader="none"/>
              </w:tabs>
              <w:ind w:right="-85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 Проверка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2340" w:leader="none"/>
              </w:tabs>
              <w:ind w:right="-85" w:firstLine="72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диапазона измерения угла поворота и определение абсолютной погрешности измерения угла поворота</w:t>
            </w:r>
          </w:p>
        </w:tc>
        <w:tc>
          <w:tcPr>
            <w:tcW w:w="1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tabs>
                <w:tab w:val="clear" w:pos="708"/>
                <w:tab w:val="left" w:pos="2330" w:leader="none"/>
              </w:tabs>
              <w:spacing w:lineRule="auto" w:line="360"/>
              <w:ind w:left="540" w:right="-5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п. 6.3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/>
              <w:ind w:right="-5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360"/>
              <w:ind w:right="-55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+</w:t>
            </w:r>
          </w:p>
        </w:tc>
      </w:tr>
    </w:tbl>
    <w:p>
      <w:pPr>
        <w:pStyle w:val="Normal"/>
        <w:shd w:fill="FFFFFF" w:val="clear"/>
        <w:spacing w:lineRule="auto" w:line="360" w:before="317" w:after="0"/>
        <w:ind w:right="-55" w:firstLine="720"/>
        <w:rPr>
          <w:rFonts w:ascii="Times New Roman" w:hAnsi="Times New Roman" w:cs="Times New Roman"/>
          <w:b/>
          <w:b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 w:val="24"/>
          <w:szCs w:val="24"/>
        </w:rPr>
        <w:t>2 средства поверки</w:t>
      </w:r>
    </w:p>
    <w:p>
      <w:pPr>
        <w:pStyle w:val="Normal"/>
        <w:shd w:fill="FFFFFF" w:val="clear"/>
        <w:spacing w:lineRule="auto" w:line="360"/>
        <w:ind w:firstLine="720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2.1 При проведении поверки должны использоваться средства поверки с нормативно-техническими характеристиками, указанными в таблице 2.</w:t>
      </w:r>
    </w:p>
    <w:p>
      <w:pPr>
        <w:pStyle w:val="Normal"/>
        <w:shd w:fill="FFFFFF" w:val="clear"/>
        <w:spacing w:lineRule="auto" w:line="36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Таблица 2</w:t>
      </w:r>
    </w:p>
    <w:tbl>
      <w:tblPr>
        <w:tblW w:w="9155" w:type="dxa"/>
        <w:jc w:val="left"/>
        <w:tblInd w:w="34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800"/>
        <w:gridCol w:w="1800"/>
        <w:gridCol w:w="1940"/>
        <w:gridCol w:w="760"/>
        <w:gridCol w:w="2855"/>
      </w:tblGrid>
      <w:tr>
        <w:trPr>
          <w:trHeight w:val="861" w:hRule="atLeas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пункта </w:t>
            </w:r>
          </w:p>
          <w:p>
            <w:pPr>
              <w:pStyle w:val="Normal"/>
              <w:shd w:fill="FFFFFF" w:val="clear"/>
              <w:ind w:firstLine="72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раздела</w:t>
            </w:r>
          </w:p>
          <w:p>
            <w:pPr>
              <w:pStyle w:val="Normal"/>
              <w:shd w:fill="FFFFFF" w:val="clear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методики </w:t>
            </w:r>
          </w:p>
          <w:p>
            <w:pPr>
              <w:pStyle w:val="Normal"/>
              <w:shd w:fill="FFFFFF" w:val="clear"/>
              <w:ind w:firstLine="72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поверки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tabs>
                <w:tab w:val="clear" w:pos="708"/>
                <w:tab w:val="left" w:pos="2996" w:leader="none"/>
              </w:tabs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                         оборудования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Обозначение НД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ind w:right="-8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Кол.,     шт.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ind w:firstLine="72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Нормативно-технические характеристики</w:t>
            </w:r>
          </w:p>
        </w:tc>
      </w:tr>
      <w:tr>
        <w:trPr>
          <w:trHeight w:val="1035" w:hRule="atLeast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360"/>
              <w:ind w:left="540" w:right="-55"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п. 6.3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360"/>
              <w:ind w:right="-55"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Теодолит 4Т30П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360"/>
              <w:ind w:right="-55"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ТУ 3-3.115-80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lineRule="auto" w:line="360"/>
              <w:ind w:left="-324" w:right="-55"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ind w:right="-57" w:firstLine="72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Средняя квадратичная погрешность измерения одним приемом</w:t>
            </w:r>
          </w:p>
          <w:p>
            <w:pPr>
              <w:pStyle w:val="Normal"/>
              <w:shd w:fill="FFFFFF" w:val="clear"/>
              <w:ind w:right="-57" w:firstLine="72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(без учета горизонтального угла 20´´,  вертикального угла 30´´</w:t>
            </w:r>
          </w:p>
        </w:tc>
      </w:tr>
    </w:tbl>
    <w:p>
      <w:pPr>
        <w:pStyle w:val="Normal"/>
        <w:shd w:fill="FFFFFF" w:val="clear"/>
        <w:spacing w:lineRule="auto" w:line="360"/>
        <w:ind w:left="540" w:right="-55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Примечание - Вместо указанных в перечне средств поверки допускается применять аналогичные, обеспечивающие указанные метрологические характеристики.</w:t>
      </w:r>
      <w:r>
        <w:br w:type="page"/>
      </w:r>
    </w:p>
    <w:p>
      <w:pPr>
        <w:pStyle w:val="Normal"/>
        <w:shd w:fill="FFFFFF" w:val="clear"/>
        <w:spacing w:lineRule="auto" w:line="360"/>
        <w:ind w:left="540" w:right="-55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 TPEБOBAHИЯ  БEЗOПACHOCTИ</w:t>
      </w:r>
    </w:p>
    <w:p>
      <w:pPr>
        <w:pStyle w:val="Normal"/>
        <w:spacing w:lineRule="auto" w:line="360"/>
        <w:ind w:right="485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ind w:right="485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3.1  При  проведении   поверки  должны быть соблюдены требования безопасности, указанные в руководстве по эксплуатации М 036.830.00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РЭ, раздел «Mеры  безопасности».</w:t>
      </w:r>
    </w:p>
    <w:p>
      <w:pPr>
        <w:pStyle w:val="Normal"/>
        <w:shd w:fill="FFFFFF" w:val="clear"/>
        <w:tabs>
          <w:tab w:val="clear" w:pos="708"/>
          <w:tab w:val="left" w:pos="6413" w:leader="none"/>
        </w:tabs>
        <w:spacing w:lineRule="auto" w:line="360" w:before="456" w:after="0"/>
        <w:ind w:right="485" w:firstLine="720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 w:val="24"/>
          <w:szCs w:val="24"/>
        </w:rPr>
        <w:t>4 Условия поверки</w:t>
      </w:r>
    </w:p>
    <w:p>
      <w:pPr>
        <w:pStyle w:val="Normal"/>
        <w:spacing w:lineRule="auto" w:line="360"/>
        <w:ind w:right="485" w:firstLine="720"/>
        <w:jc w:val="both"/>
        <w:rPr>
          <w:rFonts w:ascii="Times New Roman" w:hAnsi="Times New Roman" w:cs="Times New Roman"/>
          <w:b/>
          <w:b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 w:val="24"/>
          <w:szCs w:val="24"/>
        </w:rPr>
      </w:r>
    </w:p>
    <w:p>
      <w:pPr>
        <w:pStyle w:val="Normal"/>
        <w:spacing w:lineRule="auto" w:line="360"/>
        <w:ind w:right="485" w:firstLine="7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4.1 </w:t>
      </w:r>
      <w:r>
        <w:rPr>
          <w:rFonts w:cs="Times New Roman" w:ascii="Times New Roman" w:hAnsi="Times New Roman"/>
          <w:sz w:val="24"/>
          <w:szCs w:val="24"/>
        </w:rPr>
        <w:t>Поверка стенда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должна производиться при нормальных условиях:</w:t>
      </w:r>
    </w:p>
    <w:p>
      <w:pPr>
        <w:pStyle w:val="Normal"/>
        <w:shd w:fill="FFFFFF" w:val="clear"/>
        <w:spacing w:lineRule="auto" w:line="360"/>
        <w:ind w:right="485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температура окружающего воздуха, ° С                                                      25 ± 10;</w:t>
      </w:r>
    </w:p>
    <w:p>
      <w:pPr>
        <w:pStyle w:val="Normal"/>
        <w:shd w:fill="FFFFFF" w:val="clear"/>
        <w:tabs>
          <w:tab w:val="clear" w:pos="708"/>
          <w:tab w:val="left" w:pos="8246" w:leader="none"/>
        </w:tabs>
        <w:spacing w:lineRule="auto" w:line="360" w:before="5" w:after="0"/>
        <w:ind w:right="485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- относительная влажность, %                                                                       45 - 80;</w:t>
      </w:r>
    </w:p>
    <w:p>
      <w:pPr>
        <w:pStyle w:val="Normal"/>
        <w:shd w:fill="FFFFFF" w:val="clear"/>
        <w:tabs>
          <w:tab w:val="clear" w:pos="708"/>
          <w:tab w:val="left" w:pos="8208" w:leader="none"/>
        </w:tabs>
        <w:spacing w:lineRule="auto" w:line="360"/>
        <w:ind w:right="485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- атмосферное  давление, кПа                                                                      84,0 -106,7.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 w:before="312" w:after="0"/>
        <w:ind w:right="38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4.2 </w:t>
      </w:r>
      <w:r>
        <w:rPr>
          <w:rFonts w:cs="Times New Roman" w:ascii="Times New Roman" w:hAnsi="Times New Roman"/>
          <w:sz w:val="24"/>
          <w:szCs w:val="24"/>
        </w:rPr>
        <w:t>Все средства измерений, применяемые при поверке, должны иметь действующие свидетельства о поверке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5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5" w:firstLine="720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>5 Подготовка к поверке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5" w:firstLine="720"/>
        <w:jc w:val="both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5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5.1  Перед  проведением  операции   поверки   необходимо ознакомиться с руководством по эксплуатации  М 036.380.00 РЭ.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5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5.2  Подготовить  стенд  к  работе  в  соответствии   с разделом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п.2.2 "Подготовка стенда к использованию" руководства по эксплуатации </w:t>
      </w:r>
      <w:r>
        <w:rPr>
          <w:rFonts w:cs="Times New Roman" w:ascii="Times New Roman" w:hAnsi="Times New Roman"/>
          <w:sz w:val="24"/>
          <w:szCs w:val="24"/>
        </w:rPr>
        <w:t>М 036.380.00  РЭ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 w:before="298" w:after="0"/>
        <w:ind w:right="485" w:firstLine="720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 w:val="24"/>
          <w:szCs w:val="24"/>
        </w:rPr>
        <w:t>6 Проведение поверки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 w:before="322" w:after="0"/>
        <w:ind w:right="485" w:firstLine="72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6.1 Внешний осмотр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 внешнем осмотре проверяют: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комплектность стенда;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отсутствие видимых повреждений;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целостность соединительных кабелей;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соответствие маркировки требованиям технических условий;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8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соответствие качества покрытий, нанесения шкал и основных обозначений.</w:t>
      </w:r>
      <w:r>
        <w:br w:type="page"/>
      </w:r>
    </w:p>
    <w:p>
      <w:pPr>
        <w:pStyle w:val="Normal"/>
        <w:shd w:fill="FFFFFF" w:val="clear"/>
        <w:tabs>
          <w:tab w:val="clear" w:pos="708"/>
          <w:tab w:val="left" w:pos="426" w:leader="none"/>
          <w:tab w:val="left" w:pos="9540" w:leader="none"/>
          <w:tab w:val="left" w:pos="9720" w:leader="none"/>
        </w:tabs>
        <w:spacing w:lineRule="auto" w:line="360" w:before="312" w:after="0"/>
        <w:ind w:right="485"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6.2 Опробование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485" w:firstLine="720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fill="FFFFFF" w:val="clear"/>
        <w:spacing w:lineRule="auto" w:line="360"/>
        <w:ind w:right="485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Опробование проводить  по п. 2.2.2.5 руководства по эксплуатации М 036.830.00 РЭ.</w:t>
      </w:r>
    </w:p>
    <w:p>
      <w:pPr>
        <w:pStyle w:val="Normal"/>
        <w:shd w:fill="FFFFFF" w:val="clear"/>
        <w:spacing w:lineRule="auto" w:line="360"/>
        <w:ind w:right="485" w:firstLine="72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При опробовании должно быть установлено изменение показаний на индикаторном табло терминала при повороте оси имитатора рулевого колеса по часовой стрелке или против.</w:t>
      </w:r>
    </w:p>
    <w:p>
      <w:pPr>
        <w:pStyle w:val="Normal"/>
        <w:shd w:fill="FFFFFF" w:val="clear"/>
        <w:tabs>
          <w:tab w:val="clear" w:pos="708"/>
          <w:tab w:val="left" w:pos="2340" w:leader="none"/>
        </w:tabs>
        <w:spacing w:lineRule="auto" w:line="360"/>
        <w:ind w:right="382" w:firstLine="720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  <w:bookmarkStart w:id="1" w:name="OLE_LINK2"/>
      <w:bookmarkStart w:id="2" w:name="OLE_LINK2"/>
    </w:p>
    <w:p>
      <w:pPr>
        <w:pStyle w:val="Normal"/>
        <w:shd w:fill="FFFFFF" w:val="clear"/>
        <w:tabs>
          <w:tab w:val="clear" w:pos="708"/>
          <w:tab w:val="left" w:pos="2340" w:leader="none"/>
        </w:tabs>
        <w:spacing w:lineRule="auto" w:line="360"/>
        <w:ind w:right="382" w:firstLine="720"/>
        <w:rPr>
          <w:rFonts w:ascii="Times New Roman" w:hAnsi="Times New Roman" w:cs="Times New Roman"/>
          <w:b/>
          <w:b/>
          <w:sz w:val="24"/>
          <w:szCs w:val="24"/>
          <w:lang w:val="en-US" w:eastAsia="en-US"/>
        </w:rPr>
      </w:pPr>
      <w:bookmarkStart w:id="3" w:name="OLE_LINK2"/>
      <w:r>
        <w:rPr>
          <w:rFonts w:cs="Times New Roman" w:ascii="Times New Roman" w:hAnsi="Times New Roman"/>
          <w:b/>
          <w:color w:val="000000"/>
          <w:sz w:val="24"/>
          <w:szCs w:val="24"/>
        </w:rPr>
        <w:t>6.3</w:t>
      </w:r>
      <w:bookmarkStart w:id="4" w:name="OLE_LINK5"/>
      <w:bookmarkEnd w:id="3"/>
      <w:r>
        <w:rPr>
          <w:rFonts w:cs="Times New Roman" w:ascii="Times New Roman" w:hAnsi="Times New Roman"/>
          <w:b/>
          <w:sz w:val="24"/>
          <w:szCs w:val="24"/>
        </w:rPr>
        <w:t xml:space="preserve"> Поверка диапазона измерения угла и определение абсолютной погрешности  измерения угла поворота</w:t>
      </w:r>
    </w:p>
    <w:p>
      <w:pPr>
        <w:pStyle w:val="Normal"/>
        <w:shd w:fill="FFFFFF" w:val="clear"/>
        <w:spacing w:lineRule="auto" w:line="360"/>
        <w:ind w:left="540" w:right="382" w:firstLine="720"/>
        <w:jc w:val="both"/>
        <w:rPr>
          <w:rFonts w:ascii="Times New Roman" w:hAnsi="Times New Roman" w:cs="Times New Roman"/>
          <w:b/>
          <w:b/>
          <w:sz w:val="24"/>
          <w:szCs w:val="24"/>
          <w:lang w:val="en-US" w:eastAsia="en-US"/>
        </w:rPr>
      </w:pPr>
      <w:r>
        <w:rPr>
          <w:rFonts w:cs="Times New Roman" w:ascii="Times New Roman" w:hAnsi="Times New Roman"/>
          <w:b/>
          <w:sz w:val="24"/>
          <w:szCs w:val="24"/>
          <w:lang w:val="en-US" w:eastAsia="en-US"/>
        </w:rPr>
      </w:r>
      <w:bookmarkEnd w:id="4"/>
    </w:p>
    <w:p>
      <w:pPr>
        <w:pStyle w:val="3"/>
        <w:spacing w:lineRule="auto" w:line="360"/>
        <w:ind w:left="0"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6.3.1 Установить имитатор колеса в горизонтальное положение (по шкале угла наклона – 0 град.) и проконтролировать горизонтальность столешницы, на которой установлен имитатор рулевого колеса, с помощью уровня. При необходимости отрегулировать горизонтальность регулируемыми по высоте опорными ножками  и закрепить  положение фиксатором.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right="38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6.3.2 Подготовить теодолит к поверке стенда. Для этого: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снять с основания поз.6 площадку поз.9 (Приложение А, рис.1), отвернув винты крепления поз.11;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right="38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установить теодолит на площадку, закрепив винтом-барашком из комплекта поставки;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right="38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установить площадку вместе с теодолитом на основании  поз.6; 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снять с теодолита визир грубой наводки рис. 2  и установить на его место ось поз.13 рис.1 из комплекта поставки стенда. Совместить ось теодолита с осью муфты преобразователя угловых перемещений и закрепить площадку в данном положении с помощью винтов поз.11 рис.1.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6.3.3 Соединить кабель стенда с разъемом ДАТЧИК терминала. Терминал подключить к блоку питания.  Включить блок питания, затем терминал. Произвести корректировку нулевых показаний, нажав кнопку СБРОС.</w:t>
      </w:r>
    </w:p>
    <w:p>
      <w:pPr>
        <w:pStyle w:val="Normal"/>
        <w:spacing w:lineRule="auto" w:line="360"/>
        <w:ind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6.3.4 Установить имитатор рулевого колеса в нулевое положение.  Контролировать «0» на индикаторе терминала по шкале теодолита. При необходимости произвести корректировку нулевых показаний, нажав кнопку СБРОС.</w:t>
      </w:r>
    </w:p>
    <w:p>
      <w:pPr>
        <w:pStyle w:val="Normal"/>
        <w:spacing w:lineRule="auto" w:line="360"/>
        <w:ind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6.3.5 Повернуть имитатор рулевого колеса на угол «-10˚».  Контролировать угол поворота имитатора рулевого колеса, отображаемый на индикаторе терминала,  по шкале теодолита. </w:t>
      </w:r>
    </w:p>
    <w:p>
      <w:pPr>
        <w:pStyle w:val="Normal"/>
        <w:spacing w:lineRule="auto" w:line="360"/>
        <w:ind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Абсолютная погрешность определяется как разность показаний между измеренным значением на индикаторе терминала  и значением на шкале теодолита. Аналогичную проверку производят при повороте имитатора рулевого колеса на угол  «-45˚», «-90˚», «+10 ˚», «+45˚», «+90˚». Абсолютная погрешность во всем диапазоне не должна превышать 0,1 градуса.</w:t>
      </w:r>
    </w:p>
    <w:p>
      <w:pPr>
        <w:pStyle w:val="TextBody"/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lang w:val="en-US" w:eastAsia="en-US"/>
        </w:rPr>
        <mc:AlternateContent>
          <mc:Choice Requires="wps">
            <w:drawing>
              <wp:anchor behindDoc="1" distT="0" distB="0" distL="114935" distR="114935" simplePos="0" locked="0" layoutInCell="0" allowOverlap="1" relativeHeight="15">
                <wp:simplePos x="0" y="0"/>
                <wp:positionH relativeFrom="column">
                  <wp:posOffset>400050</wp:posOffset>
                </wp:positionH>
                <wp:positionV relativeFrom="paragraph">
                  <wp:posOffset>87630</wp:posOffset>
                </wp:positionV>
                <wp:extent cx="1486535" cy="16008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31.5pt;margin-top:6.9pt;width:116.95pt;height:125.95pt;mso-wrap-style:none;v-text-anchor:middle">
                <v:fill o:detectmouseclick="t" type="solid" color2="black"/>
                <v:stroke color="black" weight="158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8">
                <wp:simplePos x="0" y="0"/>
                <wp:positionH relativeFrom="column">
                  <wp:posOffset>4972050</wp:posOffset>
                </wp:positionH>
                <wp:positionV relativeFrom="paragraph">
                  <wp:posOffset>840105</wp:posOffset>
                </wp:positionV>
                <wp:extent cx="343535" cy="6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1.5pt,66.15pt" to="418.45pt,66.15pt" stroked="t" style="position:absolute">
                <v:stroke color="black" weight="1584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19">
                <wp:simplePos x="0" y="0"/>
                <wp:positionH relativeFrom="column">
                  <wp:posOffset>3371850</wp:posOffset>
                </wp:positionH>
                <wp:positionV relativeFrom="paragraph">
                  <wp:posOffset>773430</wp:posOffset>
                </wp:positionV>
                <wp:extent cx="343535" cy="6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5.5pt,60.9pt" to="292.45pt,60.9pt" stroked="t" style="position:absolute">
                <v:stroke color="black" weight="158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0">
                <wp:simplePos x="0" y="0"/>
                <wp:positionH relativeFrom="column">
                  <wp:posOffset>1885950</wp:posOffset>
                </wp:positionH>
                <wp:positionV relativeFrom="paragraph">
                  <wp:posOffset>773430</wp:posOffset>
                </wp:positionV>
                <wp:extent cx="229235" cy="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8.5pt,60.9pt" to="166.45pt,60.9pt" stroked="t" style="position:absolute">
                <v:stroke color="black" weight="15840" joinstyle="miter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3">
                <wp:simplePos x="0" y="0"/>
                <wp:positionH relativeFrom="column">
                  <wp:posOffset>506730</wp:posOffset>
                </wp:positionH>
                <wp:positionV relativeFrom="paragraph">
                  <wp:posOffset>196215</wp:posOffset>
                </wp:positionV>
                <wp:extent cx="1272540" cy="586740"/>
                <wp:effectExtent l="0" t="0" r="0" b="0"/>
                <wp:wrapNone/>
                <wp:docPr id="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586740"/>
                        </a:xfrm>
                        <a:prstGeom prst="rect"/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Стенд для поверки люфтомеров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100.2pt;height:46.2pt;mso-wrap-distance-left:9.05pt;mso-wrap-distance-right:9.05pt;mso-wrap-distance-top:0pt;mso-wrap-distance-bottom:0pt;margin-top:15.45pt;mso-position-vertical-relative:text;margin-left:39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Стенд для поверки люфтомеров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4">
                <wp:simplePos x="0" y="0"/>
                <wp:positionH relativeFrom="column">
                  <wp:posOffset>506730</wp:posOffset>
                </wp:positionH>
                <wp:positionV relativeFrom="paragraph">
                  <wp:posOffset>880110</wp:posOffset>
                </wp:positionV>
                <wp:extent cx="1272540" cy="586740"/>
                <wp:effectExtent l="0" t="0" r="0" b="0"/>
                <wp:wrapNone/>
                <wp:docPr id="6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586740"/>
                        </a:xfrm>
                        <a:prstGeom prst="rect"/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cs="Arial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cs="Arial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Теодолит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100.2pt;height:46.2pt;mso-wrap-distance-left:9.05pt;mso-wrap-distance-right:9.05pt;mso-wrap-distance-top:0pt;mso-wrap-distance-bottom:0pt;margin-top:69.3pt;mso-position-vertical-relative:text;margin-left:39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cs="Arial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cs="Arial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Теодолит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6">
                <wp:simplePos x="0" y="0"/>
                <wp:positionH relativeFrom="column">
                  <wp:posOffset>2106930</wp:posOffset>
                </wp:positionH>
                <wp:positionV relativeFrom="paragraph">
                  <wp:posOffset>584835</wp:posOffset>
                </wp:positionV>
                <wp:extent cx="1272540" cy="472440"/>
                <wp:effectExtent l="0" t="0" r="0" b="0"/>
                <wp:wrapNone/>
                <wp:docPr id="7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472440"/>
                        </a:xfrm>
                        <a:prstGeom prst="rect"/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Терминал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100.2pt;height:37.2pt;mso-wrap-distance-left:9.05pt;mso-wrap-distance-right:9.05pt;mso-wrap-distance-top:0pt;mso-wrap-distance-bottom:0pt;margin-top:46.05pt;mso-position-vertical-relative:text;margin-left:165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cs="Arial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Терминал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7">
                <wp:simplePos x="0" y="0"/>
                <wp:positionH relativeFrom="column">
                  <wp:posOffset>3707130</wp:posOffset>
                </wp:positionH>
                <wp:positionV relativeFrom="paragraph">
                  <wp:posOffset>537210</wp:posOffset>
                </wp:positionV>
                <wp:extent cx="1272540" cy="586740"/>
                <wp:effectExtent l="0" t="0" r="0" b="0"/>
                <wp:wrapNone/>
                <wp:docPr id="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586740"/>
                        </a:xfrm>
                        <a:prstGeom prst="rect"/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cs="Arial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Блок питания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1pt" style="position:absolute;rotation:0;width:100.2pt;height:46.2pt;mso-wrap-distance-left:9.05pt;mso-wrap-distance-right:9.05pt;mso-wrap-distance-top:0pt;mso-wrap-distance-bottom:0pt;margin-top:42.3pt;mso-position-vertical-relative:text;margin-left:291.9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cs="Arial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Блок питания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~                           </w:t>
      </w:r>
      <w:r>
        <w:rPr>
          <w:rFonts w:cs="Times New Roman" w:ascii="Times New Roman" w:hAnsi="Times New Roman"/>
          <w:b/>
          <w:sz w:val="24"/>
          <w:szCs w:val="24"/>
        </w:rPr>
        <w:t>~ 220В</w:t>
      </w:r>
    </w:p>
    <w:p>
      <w:pPr>
        <w:pStyle w:val="TextBody"/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extBody"/>
        <w:spacing w:lineRule="auto" w:line="360"/>
        <w:ind w:right="485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Рисунок 1 - Схема подключения узлов стенда</w:t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 w:before="173" w:after="0"/>
        <w:ind w:right="202" w:firstLine="720"/>
        <w:jc w:val="both"/>
        <w:rPr>
          <w:rFonts w:ascii="Times New Roman" w:hAnsi="Times New Roman" w:cs="Times New Roman"/>
          <w:b/>
          <w:b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9540" w:leader="none"/>
          <w:tab w:val="left" w:pos="9720" w:leader="none"/>
        </w:tabs>
        <w:spacing w:lineRule="auto" w:line="360" w:before="173" w:after="0"/>
        <w:ind w:right="202" w:firstLine="720"/>
        <w:jc w:val="both"/>
        <w:rPr>
          <w:rFonts w:ascii="Times New Roman" w:hAnsi="Times New Roman" w:cs="Times New Roman"/>
          <w:b/>
          <w:b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 w:val="24"/>
          <w:szCs w:val="24"/>
        </w:rPr>
        <w:t>7 Оформление результатов поверки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665" w:firstLine="720"/>
        <w:jc w:val="both"/>
        <w:rPr>
          <w:rFonts w:ascii="Times New Roman" w:hAnsi="Times New Roman" w:cs="Times New Roman"/>
          <w:b/>
          <w:b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 w:val="24"/>
          <w:szCs w:val="24"/>
        </w:rPr>
      </w:r>
    </w:p>
    <w:p>
      <w:pPr>
        <w:pStyle w:val="Style12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7.1 Положительные результаты первичной поверки стенда оформляются записью в таблице поверки паспорта стенда и нанесением оттиска поверительного клейма или печатью, удостоверенной подписью поверителя. </w:t>
      </w:r>
    </w:p>
    <w:p>
      <w:pPr>
        <w:pStyle w:val="Style12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Положительные результаты периодической поверки оформляются  записью в таблице поверки паспорта стенда и нанесением оттиска поверительного клейма и (или) выдачей свидетельства о поверке установленной формы. 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7.2 При отрицательных результатах поверки стенд не допускают к дальнейшей эксплуатации, в паспорт вносят запись о непригодности к эксплуатации, клеймо предыдущей поверки гасят, свидетельство о поверке аннулируют. На  стенд выдают извещение о непригодности к применению.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Приложение А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292600" cy="6711315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2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671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1"/>
        <w:spacing w:before="0" w:after="280"/>
        <w:ind w:left="0" w:right="-369" w:firstLine="720"/>
        <w:rPr/>
      </w:pPr>
      <w:r>
        <w:rPr>
          <w:rFonts w:cs="Times New Roman" w:ascii="Times New Roman" w:hAnsi="Times New Roman"/>
          <w:sz w:val="24"/>
          <w:szCs w:val="24"/>
        </w:rPr>
        <w:t>1-Имитатор рулевого колеса; 2-Столешница; 3-Фиксатор; 4-Муфта преобразователя угловых       перемещений; 5-Кабель для  подключения к разъему ДАТЧИК терминала; 6-Основание;                     7-Регулировочный винт (4 шт.); 8-Опорная ножка (4 шт.);  9-Площадка; 10-Теодолит; 11-Винт       крепления площадки (2 шт.); 12-Стойка (2 шт.); 13-Ось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right="-8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Рисунок 1 – Стенд для поверки люфтомеров с установленным теодолитом</w:t>
      </w:r>
      <w:r>
        <w:br w:type="page"/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950845" cy="3957955"/>
            <wp:effectExtent l="0" t="0" r="0" b="0"/>
            <wp:docPr id="10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spacing w:before="0" w:after="280"/>
        <w:ind w:left="566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1"/>
        <w:spacing w:before="0" w:after="280"/>
        <w:ind w:left="566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1"/>
        <w:spacing w:before="0" w:after="280"/>
        <w:ind w:left="566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Рисунок 2 – Внешний вид теодолита</w:t>
      </w:r>
    </w:p>
    <w:p>
      <w:pPr>
        <w:pStyle w:val="Normal"/>
        <w:tabs>
          <w:tab w:val="clear" w:pos="708"/>
          <w:tab w:val="left" w:pos="9540" w:leader="none"/>
          <w:tab w:val="left" w:pos="9720" w:leader="none"/>
        </w:tabs>
        <w:spacing w:lineRule="auto" w:line="360"/>
        <w:ind w:right="382" w:firstLine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8" w:right="1134" w:header="567" w:top="851" w:footer="964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firstLine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1605" cy="146050"/>
              <wp:effectExtent l="0" t="0" r="0" b="0"/>
              <wp:wrapSquare wrapText="largest"/>
              <wp:docPr id="11" name="Fram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1.15pt;height:11.5pt;mso-wrap-distance-left:0pt;mso-wrap-distance-right:0pt;mso-wrap-distance-top:0pt;mso-wrap-distance-bottom:0pt;margin-top:0.05pt;mso-position-vertical-relative:text;margin-left:228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eastAsia="Arial"/>
      </w:rPr>
    </w:pPr>
    <w:r>
      <w:rPr>
        <w:rFonts w:eastAsia="Arial"/>
      </w:rPr>
      <w:t xml:space="preserve">                                          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kern w:val="2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Основной шрифт абзаца"/>
    <w:qFormat/>
    <w:rPr/>
  </w:style>
  <w:style w:type="character" w:styleId="PageNumber">
    <w:name w:val="Page Number"/>
    <w:basedOn w:val="Style11"/>
    <w:rPr/>
  </w:style>
  <w:style w:type="character" w:styleId="InternetLink">
    <w:name w:val="Hyperlink"/>
    <w:rPr>
      <w:color w:val="0000FF"/>
      <w:u w:val="single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/>
    <w:rPr>
      <w:sz w:val="22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2">
    <w:name w:val="Основной текст с отступом 2"/>
    <w:basedOn w:val="Normal"/>
    <w:qFormat/>
    <w:pPr>
      <w:spacing w:before="0" w:after="120"/>
      <w:ind w:left="1134" w:hanging="0"/>
      <w:jc w:val="both"/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before="0" w:after="120"/>
      <w:ind w:left="283" w:hanging="0"/>
    </w:pPr>
    <w:rPr>
      <w:rFonts w:ascii="Times New Roman" w:hAnsi="Times New Roman" w:cs="Times New Roman"/>
    </w:rPr>
  </w:style>
  <w:style w:type="paragraph" w:styleId="Style12">
    <w:name w:val="Текст"/>
    <w:basedOn w:val="Normal"/>
    <w:qFormat/>
    <w:pPr/>
    <w:rPr>
      <w:rFonts w:ascii="Courier New" w:hAnsi="Courier New" w:cs="Courier New"/>
    </w:rPr>
  </w:style>
  <w:style w:type="paragraph" w:styleId="Contents1">
    <w:name w:val="TOC 1"/>
    <w:basedOn w:val="Normal"/>
    <w:next w:val="Normal"/>
    <w:pPr>
      <w:tabs>
        <w:tab w:val="clear" w:pos="708"/>
        <w:tab w:val="right" w:pos="9638" w:leader="dot"/>
      </w:tabs>
      <w:overflowPunct w:val="false"/>
      <w:autoSpaceDE w:val="false"/>
      <w:spacing w:before="120" w:after="120"/>
      <w:textAlignment w:val="baseline"/>
    </w:pPr>
    <w:rPr>
      <w:rFonts w:ascii="Times New Roman" w:hAnsi="Times New Roman" w:cs="Times New Roman"/>
      <w:b/>
      <w:caps/>
    </w:rPr>
  </w:style>
  <w:style w:type="paragraph" w:styleId="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21">
    <w:name w:val="Список 2"/>
    <w:basedOn w:val="Normal"/>
    <w:qFormat/>
    <w:pPr>
      <w:widowControl w:val="false"/>
      <w:ind w:left="566" w:hanging="283"/>
    </w:pPr>
    <w:rPr>
      <w:sz w:val="2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2013-03-19T10:51:00Z</dcterms:created>
  <dc:creator>Leushkina</dc:creator>
  <dc:description/>
  <cp:keywords> </cp:keywords>
  <dc:language>en-US</dc:language>
  <cp:lastModifiedBy>Петрашев</cp:lastModifiedBy>
  <cp:lastPrinted>2007-02-28T16:27:00Z</cp:lastPrinted>
  <dcterms:modified xsi:type="dcterms:W3CDTF">2013-03-19T10:51:00Z</dcterms:modified>
  <cp:revision>2</cp:revision>
  <dc:subject/>
  <dc:title>                                                                                                                  Приложение А</dc:title>
</cp:coreProperties>
</file>